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一、关于损害和赔偿必须写《药物临床试验质量管理规范》第三十九条原文</w:t>
      </w:r>
    </w:p>
    <w:p>
      <w:pPr>
        <w:spacing w:line="336"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甲方应当采取适当方式保证可以给予受试者和研究者补偿或者赔偿。</w:t>
      </w:r>
    </w:p>
    <w:p>
      <w:pPr>
        <w:numPr>
          <w:ilvl w:val="0"/>
          <w:numId w:val="1"/>
        </w:numPr>
        <w:spacing w:line="336"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甲方应当向研究者和临床试验机构提供与临床试验相关的法律上、经济上的保险或者保证，并与临床试验的风险性质和风险程度相适应。但不包括研究者和临床试验机构自身的过失所致的损害。</w:t>
      </w:r>
    </w:p>
    <w:p>
      <w:pPr>
        <w:numPr>
          <w:ilvl w:val="0"/>
          <w:numId w:val="1"/>
        </w:numPr>
        <w:spacing w:line="336" w:lineRule="auto"/>
        <w:ind w:left="0" w:leftChars="0"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甲方应当承担受试者与临床试验相关的损害或者死亡的诊疗费用，以及相应的补偿。甲方和研究者应当及时兑付给予受试者的补偿或者赔偿。</w:t>
      </w:r>
    </w:p>
    <w:p>
      <w:pPr>
        <w:numPr>
          <w:ilvl w:val="0"/>
          <w:numId w:val="1"/>
        </w:numPr>
        <w:spacing w:line="336" w:lineRule="auto"/>
        <w:ind w:left="0" w:leftChars="0"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甲方提供给受试者补偿的方式方法，应当符合相关的法律法规。</w:t>
      </w:r>
    </w:p>
    <w:p>
      <w:pPr>
        <w:numPr>
          <w:ilvl w:val="0"/>
          <w:numId w:val="1"/>
        </w:numPr>
        <w:spacing w:line="336" w:lineRule="auto"/>
        <w:ind w:left="0" w:leftChars="0"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甲方应当免费向受试者提供试验用药品，支付与临床试验相关的医学检测费用。</w:t>
      </w:r>
    </w:p>
    <w:p>
      <w:pPr>
        <w:spacing w:line="336" w:lineRule="auto"/>
        <w:ind w:firstLine="480" w:firstLineChars="200"/>
        <w:rPr>
          <w:rFonts w:asciiTheme="minorEastAsia" w:hAnsiTheme="minorEastAsia" w:eastAsiaTheme="minorEastAsia"/>
          <w:bCs/>
          <w:sz w:val="24"/>
          <w:szCs w:val="24"/>
        </w:rPr>
      </w:pPr>
    </w:p>
    <w:p>
      <w:pPr>
        <w:spacing w:line="336"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二、费用包含以下条款</w:t>
      </w:r>
    </w:p>
    <w:p>
      <w:pPr>
        <w:tabs>
          <w:tab w:val="left" w:pos="540"/>
        </w:tabs>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ascii="黑体" w:hAnsi="黑体" w:eastAsia="黑体"/>
          <w:b/>
          <w:sz w:val="24"/>
          <w:szCs w:val="24"/>
        </w:rPr>
        <w:t xml:space="preserve"> </w:t>
      </w:r>
      <w:bookmarkStart w:id="0" w:name="OLE_LINK1"/>
      <w:r>
        <w:rPr>
          <w:rFonts w:hint="eastAsia" w:asciiTheme="minorEastAsia" w:hAnsiTheme="minorEastAsia" w:eastAsiaTheme="minorEastAsia"/>
          <w:sz w:val="24"/>
          <w:szCs w:val="24"/>
        </w:rPr>
        <w:t>甲方、丙方（若适用）应按以下方式支付临床试验研究经费和报酬：</w:t>
      </w:r>
      <w:bookmarkEnd w:id="0"/>
    </w:p>
    <w:p>
      <w:pPr>
        <w:numPr>
          <w:ilvl w:val="0"/>
          <w:numId w:val="2"/>
        </w:numPr>
        <w:tabs>
          <w:tab w:val="left" w:pos="54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合同总费用：</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立项费</w:t>
      </w:r>
      <w:r>
        <w:rPr>
          <w:rFonts w:asciiTheme="minorEastAsia" w:hAnsiTheme="minorEastAsia" w:eastAsiaTheme="minorEastAsia"/>
          <w:sz w:val="24"/>
          <w:szCs w:val="24"/>
        </w:rPr>
        <w:t>+</w:t>
      </w:r>
      <w:r>
        <w:rPr>
          <w:rFonts w:hint="eastAsia" w:asciiTheme="minorEastAsia" w:hAnsiTheme="minorEastAsia" w:eastAsiaTheme="minorEastAsia"/>
          <w:sz w:val="24"/>
          <w:szCs w:val="24"/>
        </w:rPr>
        <w:t>临床研究费用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药物保管费</w:t>
      </w:r>
      <w:r>
        <w:rPr>
          <w:rFonts w:asciiTheme="minorEastAsia" w:hAnsiTheme="minorEastAsia" w:eastAsiaTheme="minorEastAsia"/>
          <w:sz w:val="24"/>
          <w:szCs w:val="24"/>
        </w:rPr>
        <w:t>+</w:t>
      </w:r>
      <w:r>
        <w:rPr>
          <w:rFonts w:hint="eastAsia" w:asciiTheme="minorEastAsia" w:hAnsiTheme="minorEastAsia" w:eastAsiaTheme="minorEastAsia"/>
          <w:sz w:val="24"/>
          <w:szCs w:val="24"/>
        </w:rPr>
        <w:t>档案保管费</w:t>
      </w:r>
      <w:r>
        <w:rPr>
          <w:rFonts w:asciiTheme="minorEastAsia" w:hAnsiTheme="minorEastAsia" w:eastAsiaTheme="minorEastAsia"/>
          <w:sz w:val="24"/>
          <w:szCs w:val="24"/>
        </w:rPr>
        <w:t>+</w:t>
      </w:r>
      <w:r>
        <w:rPr>
          <w:rFonts w:hint="eastAsia" w:asciiTheme="minorEastAsia" w:hAnsiTheme="minorEastAsia" w:eastAsiaTheme="minorEastAsia"/>
          <w:sz w:val="24"/>
          <w:szCs w:val="24"/>
        </w:rPr>
        <w:t>质控费+税费</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除立项费税率为3%外，其余费用税率均为3.336%</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等</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 xml:space="preserve">)  </w:t>
      </w:r>
    </w:p>
    <w:p>
      <w:pPr>
        <w:numPr>
          <w:ilvl w:val="0"/>
          <w:numId w:val="0"/>
        </w:numPr>
        <w:tabs>
          <w:tab w:val="left" w:pos="54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暂计</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sz w:val="24"/>
          <w:szCs w:val="24"/>
          <w:u w:val="single"/>
        </w:rPr>
        <w:t>元(大写人民币：*万*仟*）</w:t>
      </w:r>
      <w:r>
        <w:rPr>
          <w:rFonts w:hint="eastAsia" w:asciiTheme="minorEastAsia" w:hAnsiTheme="minorEastAsia" w:eastAsiaTheme="minorEastAsia"/>
          <w:sz w:val="24"/>
          <w:szCs w:val="24"/>
        </w:rPr>
        <w:t>，明细如下：</w:t>
      </w:r>
    </w:p>
    <w:p>
      <w:pPr>
        <w:tabs>
          <w:tab w:val="left" w:pos="420"/>
        </w:tabs>
        <w:spacing w:line="336" w:lineRule="auto"/>
        <w:ind w:right="-359" w:rightChars="-171" w:firstLine="480" w:firstLineChars="200"/>
        <w:rPr>
          <w:rFonts w:asciiTheme="minorEastAsia" w:hAnsiTheme="minorEastAsia" w:eastAsiaTheme="minorEastAsia"/>
          <w:b/>
          <w:bCs/>
          <w:sz w:val="24"/>
          <w:szCs w:val="24"/>
        </w:rPr>
      </w:pPr>
      <w:r>
        <w:rPr>
          <w:rFonts w:asciiTheme="minorEastAsia" w:hAnsiTheme="minorEastAsia" w:eastAsiaTheme="minorEastAsia"/>
          <w:sz w:val="24"/>
          <w:szCs w:val="24"/>
        </w:rPr>
        <w:t>(1)</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立项费：项目立项前期资料</w:t>
      </w:r>
      <w:r>
        <w:rPr>
          <w:rFonts w:asciiTheme="minorEastAsia" w:hAnsiTheme="minorEastAsia" w:eastAsiaTheme="minorEastAsia"/>
          <w:sz w:val="24"/>
          <w:szCs w:val="24"/>
        </w:rPr>
        <w:t>审核查验等工作</w:t>
      </w:r>
      <w:r>
        <w:rPr>
          <w:rFonts w:hint="eastAsia" w:asciiTheme="minorEastAsia" w:hAnsiTheme="minorEastAsia" w:eastAsiaTheme="minorEastAsia"/>
          <w:sz w:val="24"/>
          <w:szCs w:val="24"/>
        </w:rPr>
        <w:t xml:space="preserve">，收取立项管理费 </w:t>
      </w:r>
      <w:r>
        <w:rPr>
          <w:rFonts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rPr>
        <w:t>5150</w:t>
      </w:r>
      <w:r>
        <w:rPr>
          <w:rFonts w:asciiTheme="minorEastAsia" w:hAnsiTheme="minorEastAsia" w:eastAsiaTheme="minorEastAsia"/>
          <w:bCs/>
          <w:sz w:val="24"/>
          <w:szCs w:val="24"/>
          <w:u w:val="single"/>
        </w:rPr>
        <w:t>元</w:t>
      </w:r>
      <w:r>
        <w:rPr>
          <w:rFonts w:asciiTheme="minorEastAsia" w:hAnsiTheme="minorEastAsia" w:eastAsiaTheme="minorEastAsia"/>
          <w:sz w:val="24"/>
          <w:szCs w:val="24"/>
        </w:rPr>
        <w:t>（含</w:t>
      </w:r>
      <w:r>
        <w:rPr>
          <w:rFonts w:hint="eastAsia" w:asciiTheme="minorEastAsia" w:hAnsiTheme="minorEastAsia" w:eastAsiaTheme="minorEastAsia"/>
          <w:sz w:val="24"/>
          <w:szCs w:val="24"/>
        </w:rPr>
        <w:t>3%</w:t>
      </w:r>
      <w:r>
        <w:rPr>
          <w:rFonts w:asciiTheme="minorEastAsia" w:hAnsiTheme="minorEastAsia" w:eastAsiaTheme="minorEastAsia"/>
          <w:sz w:val="24"/>
          <w:szCs w:val="24"/>
        </w:rPr>
        <w:t>税费），此费用立项前支付</w:t>
      </w:r>
      <w:r>
        <w:rPr>
          <w:rFonts w:hint="eastAsia" w:asciiTheme="minorEastAsia" w:hAnsiTheme="minorEastAsia" w:eastAsiaTheme="minorEastAsia"/>
          <w:sz w:val="24"/>
          <w:szCs w:val="24"/>
        </w:rPr>
        <w:t>。</w:t>
      </w:r>
    </w:p>
    <w:p>
      <w:pPr>
        <w:tabs>
          <w:tab w:val="left" w:pos="540"/>
        </w:tabs>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 xml:space="preserve">临床研究费用：暂计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元</w:t>
      </w:r>
      <w:r>
        <w:rPr>
          <w:rFonts w:hint="eastAsia" w:asciiTheme="minorEastAsia" w:hAnsiTheme="minorEastAsia" w:eastAsiaTheme="minorEastAsia"/>
          <w:sz w:val="24"/>
          <w:szCs w:val="24"/>
        </w:rPr>
        <w:t>（不含税），</w:t>
      </w:r>
      <w:r>
        <w:rPr>
          <w:rFonts w:hint="eastAsia" w:asciiTheme="minorEastAsia" w:hAnsiTheme="minorEastAsia" w:eastAsiaTheme="minorEastAsia"/>
          <w:bCs/>
          <w:sz w:val="24"/>
          <w:szCs w:val="24"/>
        </w:rPr>
        <w:t>以实际发生例数结算。</w:t>
      </w:r>
    </w:p>
    <w:p>
      <w:pPr>
        <w:tabs>
          <w:tab w:val="left" w:pos="420"/>
        </w:tabs>
        <w:spacing w:line="336" w:lineRule="auto"/>
        <w:ind w:right="-359" w:rightChars="-171"/>
        <w:rPr>
          <w:rFonts w:asciiTheme="minorEastAsia" w:hAnsiTheme="minorEastAsia" w:eastAsiaTheme="minorEastAsia"/>
          <w:bCs/>
          <w:sz w:val="24"/>
          <w:szCs w:val="24"/>
        </w:rPr>
      </w:pPr>
      <w:r>
        <w:rPr>
          <w:rFonts w:asciiTheme="minorEastAsia" w:hAnsiTheme="minorEastAsia" w:eastAsiaTheme="minorEastAsia"/>
          <w:sz w:val="24"/>
          <w:szCs w:val="24"/>
        </w:rPr>
        <w:t xml:space="preserve">   </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a. 在试验研究过程中，检验费的收费标准根据物价部门的要求可能会发生调整，故以实际发生的检查费用结算（计算依据见附件</w:t>
      </w: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p>
    <w:p>
      <w:pPr>
        <w:tabs>
          <w:tab w:val="left" w:pos="420"/>
        </w:tabs>
        <w:spacing w:line="336" w:lineRule="auto"/>
        <w:ind w:right="-359" w:rightChars="-171"/>
        <w:rPr>
          <w:rFonts w:asciiTheme="minorEastAsia" w:hAnsiTheme="minorEastAsia" w:eastAsiaTheme="minorEastAsia"/>
          <w:bCs/>
          <w:sz w:val="24"/>
          <w:szCs w:val="24"/>
        </w:rPr>
      </w:pPr>
      <w:r>
        <w:rPr>
          <w:rFonts w:asciiTheme="minorEastAsia" w:hAnsiTheme="minorEastAsia" w:eastAsiaTheme="minorEastAsia"/>
          <w:bCs/>
          <w:sz w:val="24"/>
          <w:szCs w:val="24"/>
        </w:rPr>
        <w:t xml:space="preserve">    b. </w:t>
      </w:r>
      <w:r>
        <w:rPr>
          <w:rFonts w:hint="eastAsia" w:asciiTheme="minorEastAsia" w:hAnsiTheme="minorEastAsia" w:eastAsiaTheme="minorEastAsia"/>
          <w:bCs/>
          <w:sz w:val="24"/>
          <w:szCs w:val="24"/>
        </w:rPr>
        <w:t>受试者在临床试验过程中因发生</w:t>
      </w:r>
      <w:r>
        <w:rPr>
          <w:rFonts w:asciiTheme="minorEastAsia" w:hAnsiTheme="minorEastAsia" w:eastAsiaTheme="minorEastAsia"/>
          <w:bCs/>
          <w:sz w:val="24"/>
          <w:szCs w:val="24"/>
        </w:rPr>
        <w:t>AE</w:t>
      </w:r>
      <w:r>
        <w:rPr>
          <w:rFonts w:hint="eastAsia" w:asciiTheme="minorEastAsia" w:hAnsiTheme="minorEastAsia" w:eastAsiaTheme="minorEastAsia"/>
          <w:bCs/>
          <w:sz w:val="24"/>
          <w:szCs w:val="24"/>
        </w:rPr>
        <w:t>或</w:t>
      </w:r>
      <w:r>
        <w:rPr>
          <w:rFonts w:asciiTheme="minorEastAsia" w:hAnsiTheme="minorEastAsia" w:eastAsiaTheme="minorEastAsia"/>
          <w:bCs/>
          <w:sz w:val="24"/>
          <w:szCs w:val="24"/>
        </w:rPr>
        <w:t>SAE</w:t>
      </w:r>
      <w:r>
        <w:rPr>
          <w:rFonts w:hint="eastAsia" w:asciiTheme="minorEastAsia" w:hAnsiTheme="minorEastAsia" w:eastAsiaTheme="minorEastAsia"/>
          <w:bCs/>
          <w:sz w:val="24"/>
          <w:szCs w:val="24"/>
        </w:rPr>
        <w:t>而产生的治疗费用由甲方承担，这部分费用由于试验之前无法预知，未列入常规访视期的医疗费用之内，项目结束时另行结算。</w:t>
      </w:r>
      <w:r>
        <w:rPr>
          <w:rFonts w:asciiTheme="minorEastAsia" w:hAnsiTheme="minorEastAsia" w:eastAsiaTheme="minorEastAsia"/>
          <w:bCs/>
          <w:sz w:val="24"/>
          <w:szCs w:val="24"/>
        </w:rPr>
        <w:tab/>
      </w:r>
    </w:p>
    <w:p>
      <w:pPr>
        <w:tabs>
          <w:tab w:val="left" w:pos="420"/>
        </w:tabs>
        <w:spacing w:line="336" w:lineRule="auto"/>
        <w:ind w:right="-359" w:rightChars="-171"/>
        <w:rPr>
          <w:rFonts w:asciiTheme="minorEastAsia" w:hAnsiTheme="minorEastAsia" w:eastAsiaTheme="minorEastAsia"/>
          <w:bCs/>
          <w:sz w:val="24"/>
          <w:szCs w:val="24"/>
        </w:rPr>
      </w:pP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c.</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脱落病例支付实际发生的检查费、医院管理费以及实际完成访视阶段的观察费；</w:t>
      </w:r>
    </w:p>
    <w:p>
      <w:pPr>
        <w:tabs>
          <w:tab w:val="left" w:pos="420"/>
        </w:tabs>
        <w:spacing w:line="336" w:lineRule="auto"/>
        <w:ind w:right="-359" w:rightChars="-171"/>
        <w:rPr>
          <w:rFonts w:asciiTheme="minorEastAsia" w:hAnsiTheme="minorEastAsia" w:eastAsiaTheme="minorEastAsia"/>
          <w:bCs/>
          <w:sz w:val="24"/>
          <w:szCs w:val="24"/>
        </w:rPr>
      </w:pP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d.</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筛选失败病例支付下述列表中筛选期实际发生的费用；</w:t>
      </w:r>
    </w:p>
    <w:p>
      <w:pPr>
        <w:tabs>
          <w:tab w:val="left" w:pos="420"/>
        </w:tabs>
        <w:spacing w:line="336" w:lineRule="auto"/>
        <w:ind w:right="-359" w:rightChars="-171"/>
        <w:rPr>
          <w:rFonts w:asciiTheme="minorEastAsia" w:hAnsiTheme="minorEastAsia" w:eastAsiaTheme="minorEastAsia"/>
          <w:bCs/>
          <w:sz w:val="24"/>
          <w:szCs w:val="24"/>
        </w:rPr>
      </w:pP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e.</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剔除病例仅支付实际发生的检验检查费。</w:t>
      </w:r>
    </w:p>
    <w:p>
      <w:pPr>
        <w:tabs>
          <w:tab w:val="left" w:pos="420"/>
        </w:tabs>
        <w:spacing w:line="336" w:lineRule="auto"/>
        <w:ind w:right="-359" w:rightChars="-171"/>
        <w:rPr>
          <w:rFonts w:asciiTheme="minorEastAsia" w:hAnsiTheme="minorEastAsia" w:eastAsiaTheme="minorEastAsia"/>
          <w:bCs/>
          <w:i/>
          <w:szCs w:val="21"/>
        </w:rPr>
      </w:pPr>
      <w:r>
        <w:rPr>
          <w:rFonts w:hint="eastAsia" w:asciiTheme="minorEastAsia" w:hAnsiTheme="minorEastAsia" w:eastAsiaTheme="minorEastAsia"/>
          <w:bCs/>
          <w:i/>
          <w:szCs w:val="21"/>
        </w:rPr>
        <w:t>注：①</w:t>
      </w:r>
      <w:r>
        <w:rPr>
          <w:rFonts w:asciiTheme="minorEastAsia" w:hAnsiTheme="minorEastAsia" w:eastAsiaTheme="minorEastAsia"/>
          <w:bCs/>
          <w:i/>
          <w:szCs w:val="21"/>
        </w:rPr>
        <w:t xml:space="preserve"> </w:t>
      </w:r>
      <w:r>
        <w:rPr>
          <w:rFonts w:hint="eastAsia" w:asciiTheme="minorEastAsia" w:hAnsiTheme="minorEastAsia" w:eastAsiaTheme="minorEastAsia"/>
          <w:bCs/>
          <w:i/>
          <w:szCs w:val="21"/>
        </w:rPr>
        <w:t>脱落病例是指试验期间退出，未按方案完成观察的病例；</w:t>
      </w:r>
    </w:p>
    <w:p>
      <w:pPr>
        <w:tabs>
          <w:tab w:val="left" w:pos="420"/>
        </w:tabs>
        <w:spacing w:line="276" w:lineRule="auto"/>
        <w:ind w:right="-359" w:rightChars="-171"/>
        <w:rPr>
          <w:rFonts w:asciiTheme="minorEastAsia" w:hAnsiTheme="minorEastAsia" w:eastAsiaTheme="minorEastAsia"/>
          <w:bCs/>
          <w:i/>
          <w:szCs w:val="21"/>
        </w:rPr>
      </w:pPr>
      <w:r>
        <w:rPr>
          <w:rFonts w:asciiTheme="minorEastAsia" w:hAnsiTheme="minorEastAsia" w:eastAsiaTheme="minorEastAsia"/>
          <w:bCs/>
          <w:i/>
          <w:szCs w:val="21"/>
        </w:rPr>
        <w:tab/>
      </w:r>
      <w:r>
        <w:rPr>
          <w:rFonts w:hint="eastAsia" w:asciiTheme="minorEastAsia" w:hAnsiTheme="minorEastAsia" w:eastAsiaTheme="minorEastAsia"/>
          <w:bCs/>
          <w:i/>
          <w:szCs w:val="21"/>
        </w:rPr>
        <w:t>②</w:t>
      </w:r>
      <w:r>
        <w:rPr>
          <w:rFonts w:asciiTheme="minorEastAsia" w:hAnsiTheme="minorEastAsia" w:eastAsiaTheme="minorEastAsia"/>
          <w:bCs/>
          <w:i/>
          <w:szCs w:val="21"/>
        </w:rPr>
        <w:t xml:space="preserve"> </w:t>
      </w:r>
      <w:r>
        <w:rPr>
          <w:rFonts w:hint="eastAsia" w:asciiTheme="minorEastAsia" w:hAnsiTheme="minorEastAsia" w:eastAsiaTheme="minorEastAsia"/>
          <w:bCs/>
          <w:i/>
          <w:szCs w:val="21"/>
        </w:rPr>
        <w:t>筛选失败病例是指签署知情同意书并筛选检查，但未能入组（随机）的病例；</w:t>
      </w:r>
    </w:p>
    <w:p>
      <w:pPr>
        <w:tabs>
          <w:tab w:val="left" w:pos="420"/>
        </w:tabs>
        <w:spacing w:line="276" w:lineRule="auto"/>
        <w:ind w:right="-359" w:rightChars="-171"/>
        <w:rPr>
          <w:rFonts w:asciiTheme="minorEastAsia" w:hAnsiTheme="minorEastAsia" w:eastAsiaTheme="minorEastAsia"/>
          <w:bCs/>
          <w:i/>
          <w:szCs w:val="21"/>
        </w:rPr>
      </w:pPr>
      <w:r>
        <w:rPr>
          <w:rFonts w:asciiTheme="minorEastAsia" w:hAnsiTheme="minorEastAsia" w:eastAsiaTheme="minorEastAsia"/>
          <w:bCs/>
          <w:i/>
          <w:szCs w:val="21"/>
        </w:rPr>
        <w:tab/>
      </w:r>
      <w:r>
        <w:rPr>
          <w:rFonts w:hint="eastAsia" w:asciiTheme="minorEastAsia" w:hAnsiTheme="minorEastAsia" w:eastAsiaTheme="minorEastAsia"/>
          <w:bCs/>
          <w:i/>
          <w:szCs w:val="21"/>
        </w:rPr>
        <w:t>③</w:t>
      </w:r>
      <w:r>
        <w:rPr>
          <w:rFonts w:asciiTheme="minorEastAsia" w:hAnsiTheme="minorEastAsia" w:eastAsiaTheme="minorEastAsia"/>
          <w:bCs/>
          <w:i/>
          <w:szCs w:val="21"/>
        </w:rPr>
        <w:t xml:space="preserve"> </w:t>
      </w:r>
      <w:r>
        <w:rPr>
          <w:rFonts w:hint="eastAsia" w:asciiTheme="minorEastAsia" w:hAnsiTheme="minorEastAsia" w:eastAsiaTheme="minorEastAsia"/>
          <w:bCs/>
          <w:i/>
          <w:szCs w:val="21"/>
        </w:rPr>
        <w:t>剔除病例是指随机后因不符合入组标准或严重违背方案而剔除的病例，剔除病例需要经甲方和乙方共同确定。</w:t>
      </w:r>
    </w:p>
    <w:p>
      <w:pPr>
        <w:tabs>
          <w:tab w:val="left" w:pos="420"/>
        </w:tabs>
        <w:spacing w:line="336" w:lineRule="auto"/>
        <w:ind w:right="-359" w:rightChars="-171"/>
        <w:rPr>
          <w:rFonts w:hint="default" w:asciiTheme="minorEastAsia" w:hAnsiTheme="minorEastAsia" w:eastAsiaTheme="minorEastAsia"/>
          <w:bCs/>
          <w:sz w:val="24"/>
          <w:szCs w:val="24"/>
          <w:lang w:val="en-US" w:eastAsia="zh-CN"/>
        </w:rPr>
      </w:pP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f.</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临床研究费用表</w:t>
      </w:r>
      <w:r>
        <w:rPr>
          <w:rFonts w:hint="eastAsia" w:asciiTheme="minorEastAsia" w:hAnsiTheme="minorEastAsia" w:eastAsiaTheme="minorEastAsia"/>
          <w:bCs/>
          <w:sz w:val="24"/>
          <w:szCs w:val="24"/>
          <w:lang w:val="en-US" w:eastAsia="zh-CN"/>
        </w:rPr>
        <w:t>(总费用统计方式详见官网</w:t>
      </w:r>
      <w:r>
        <w:rPr>
          <w:rFonts w:hint="eastAsia" w:asciiTheme="minorEastAsia" w:hAnsiTheme="minorEastAsia" w:eastAsiaTheme="minorEastAsia"/>
          <w:b/>
          <w:bCs w:val="0"/>
          <w:sz w:val="24"/>
          <w:szCs w:val="24"/>
          <w:lang w:val="en-US" w:eastAsia="zh-CN"/>
        </w:rPr>
        <w:t>“临床试验合同费用统计模板”</w:t>
      </w:r>
      <w:r>
        <w:rPr>
          <w:rFonts w:hint="eastAsia" w:asciiTheme="minorEastAsia" w:hAnsiTheme="minorEastAsia" w:eastAsiaTheme="minorEastAsia"/>
          <w:b w:val="0"/>
          <w:bCs/>
          <w:sz w:val="24"/>
          <w:szCs w:val="24"/>
          <w:lang w:val="en-US" w:eastAsia="zh-CN"/>
        </w:rPr>
        <w:t>）</w:t>
      </w:r>
    </w:p>
    <w:p>
      <w:pP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tbl>
      <w:tblPr>
        <w:tblStyle w:val="2"/>
        <w:tblW w:w="8972"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992"/>
        <w:gridCol w:w="992"/>
        <w:gridCol w:w="993"/>
        <w:gridCol w:w="1134"/>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17" w:type="dxa"/>
            <w:vMerge w:val="restart"/>
            <w:shd w:val="clear" w:color="auto" w:fill="auto"/>
            <w:vAlign w:val="center"/>
          </w:tcPr>
          <w:p>
            <w:pPr>
              <w:widowControl/>
              <w:ind w:left="458" w:hanging="458" w:hangingChars="191"/>
              <w:jc w:val="center"/>
              <w:rPr>
                <w:rFonts w:cs="宋体" w:asciiTheme="minorEastAsia" w:hAnsiTheme="minorEastAsia" w:eastAsiaTheme="minorEastAsia"/>
                <w:kern w:val="0"/>
                <w:sz w:val="24"/>
                <w:szCs w:val="24"/>
                <w:u w:val="single"/>
              </w:rPr>
            </w:pPr>
            <w:r>
              <w:rPr>
                <w:rFonts w:hint="eastAsia" w:cs="宋体" w:asciiTheme="minorEastAsia" w:hAnsiTheme="minorEastAsia" w:eastAsiaTheme="minorEastAsia"/>
                <w:kern w:val="0"/>
                <w:sz w:val="24"/>
                <w:szCs w:val="24"/>
                <w:u w:val="single"/>
              </w:rPr>
              <w:t>明细</w:t>
            </w:r>
          </w:p>
        </w:tc>
        <w:tc>
          <w:tcPr>
            <w:tcW w:w="1984" w:type="dxa"/>
            <w:gridSpan w:val="2"/>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医疗费用</w:t>
            </w:r>
          </w:p>
        </w:tc>
        <w:tc>
          <w:tcPr>
            <w:tcW w:w="993" w:type="dxa"/>
            <w:shd w:val="clear" w:color="auto" w:fill="auto"/>
          </w:tcPr>
          <w:p>
            <w:pPr>
              <w:widowControl/>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受试者补偿费</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GCP</w:t>
            </w:r>
            <w:r>
              <w:rPr>
                <w:rFonts w:hint="eastAsia" w:asciiTheme="minorEastAsia" w:hAnsiTheme="minorEastAsia" w:eastAsiaTheme="minorEastAsia"/>
                <w:kern w:val="0"/>
                <w:sz w:val="24"/>
                <w:szCs w:val="24"/>
                <w:u w:val="single"/>
              </w:rPr>
              <w:t>药房</w:t>
            </w:r>
          </w:p>
        </w:tc>
        <w:tc>
          <w:tcPr>
            <w:tcW w:w="1134" w:type="dxa"/>
            <w:vMerge w:val="restart"/>
            <w:shd w:val="clear" w:color="auto" w:fill="auto"/>
            <w:vAlign w:val="center"/>
          </w:tcPr>
          <w:p>
            <w:pPr>
              <w:widowControl/>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研究者观察费</w:t>
            </w:r>
          </w:p>
        </w:tc>
        <w:tc>
          <w:tcPr>
            <w:tcW w:w="1276" w:type="dxa"/>
            <w:vMerge w:val="restart"/>
            <w:shd w:val="clear" w:color="auto" w:fill="auto"/>
            <w:vAlign w:val="center"/>
          </w:tcPr>
          <w:p>
            <w:pPr>
              <w:widowControl/>
              <w:jc w:val="center"/>
              <w:rPr>
                <w:rFonts w:hint="eastAsia" w:asciiTheme="minorEastAsia" w:hAnsiTheme="minorEastAsia" w:eastAsiaTheme="minorEastAsia"/>
                <w:kern w:val="0"/>
                <w:sz w:val="24"/>
                <w:szCs w:val="24"/>
                <w:u w:val="single"/>
                <w:lang w:eastAsia="zh-CN"/>
              </w:rPr>
            </w:pPr>
            <w:r>
              <w:rPr>
                <w:rFonts w:hint="eastAsia" w:asciiTheme="minorEastAsia" w:hAnsiTheme="minorEastAsia" w:eastAsiaTheme="minorEastAsia"/>
                <w:kern w:val="0"/>
                <w:sz w:val="24"/>
                <w:szCs w:val="24"/>
                <w:u w:val="single"/>
              </w:rPr>
              <w:t>医院管理费</w:t>
            </w:r>
            <w:r>
              <w:rPr>
                <w:rFonts w:hint="eastAsia" w:asciiTheme="minorEastAsia" w:hAnsiTheme="minorEastAsia" w:eastAsiaTheme="minorEastAsia"/>
                <w:kern w:val="0"/>
                <w:sz w:val="24"/>
                <w:szCs w:val="24"/>
                <w:u w:val="single"/>
                <w:lang w:eastAsia="zh-CN"/>
              </w:rPr>
              <w:t>（</w:t>
            </w:r>
            <w:r>
              <w:rPr>
                <w:rFonts w:hint="eastAsia" w:asciiTheme="minorEastAsia" w:hAnsiTheme="minorEastAsia" w:eastAsiaTheme="minorEastAsia"/>
                <w:kern w:val="0"/>
                <w:sz w:val="24"/>
                <w:szCs w:val="24"/>
                <w:u w:val="single"/>
                <w:lang w:val="en-US" w:eastAsia="zh-CN"/>
              </w:rPr>
              <w:t>合同总额20%</w:t>
            </w:r>
            <w:r>
              <w:rPr>
                <w:rFonts w:hint="eastAsia" w:asciiTheme="minorEastAsia" w:hAnsiTheme="minorEastAsia" w:eastAsiaTheme="minorEastAsia"/>
                <w:kern w:val="0"/>
                <w:sz w:val="24"/>
                <w:szCs w:val="24"/>
                <w:u w:val="single"/>
                <w:lang w:eastAsia="zh-CN"/>
              </w:rPr>
              <w:t>）</w:t>
            </w:r>
          </w:p>
        </w:tc>
        <w:tc>
          <w:tcPr>
            <w:tcW w:w="1134" w:type="dxa"/>
            <w:vMerge w:val="restart"/>
            <w:shd w:val="clear" w:color="auto" w:fill="auto"/>
            <w:vAlign w:val="center"/>
          </w:tcPr>
          <w:p>
            <w:pPr>
              <w:widowControl/>
              <w:jc w:val="center"/>
              <w:rPr>
                <w:rFonts w:hint="eastAsia"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金额</w:t>
            </w:r>
          </w:p>
          <w:p>
            <w:pPr>
              <w:widowControl/>
              <w:jc w:val="center"/>
              <w:rPr>
                <w:rFonts w:asciiTheme="minorEastAsia" w:hAnsiTheme="minorEastAsia" w:eastAsiaTheme="minorEastAsia"/>
                <w:kern w:val="0"/>
                <w:sz w:val="24"/>
                <w:szCs w:val="24"/>
                <w:u w:val="single"/>
              </w:rPr>
            </w:pPr>
            <w:bookmarkStart w:id="1" w:name="_GoBack"/>
            <w:bookmarkEnd w:id="1"/>
            <w:r>
              <w:rPr>
                <w:rFonts w:hint="eastAsia" w:asciiTheme="minorEastAsia" w:hAnsiTheme="minorEastAsia" w:eastAsiaTheme="minorEastAsia"/>
                <w:kern w:val="0"/>
                <w:sz w:val="24"/>
                <w:szCs w:val="24"/>
                <w:u w:val="singl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17" w:type="dxa"/>
            <w:vMerge w:val="continue"/>
            <w:shd w:val="clear" w:color="auto" w:fill="auto"/>
            <w:vAlign w:val="center"/>
          </w:tcPr>
          <w:p>
            <w:pPr>
              <w:widowControl/>
              <w:jc w:val="center"/>
              <w:rPr>
                <w:rFonts w:cs="宋体" w:asciiTheme="minorEastAsia" w:hAnsiTheme="minorEastAsia" w:eastAsiaTheme="minorEastAsia"/>
                <w:kern w:val="0"/>
                <w:sz w:val="24"/>
                <w:szCs w:val="24"/>
                <w:u w:val="single"/>
              </w:rPr>
            </w:pP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检查费</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挂号费</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w:t>
            </w:r>
            <w:r>
              <w:rPr>
                <w:rFonts w:hint="eastAsia" w:asciiTheme="minorEastAsia" w:hAnsiTheme="minorEastAsia" w:eastAsiaTheme="minorEastAsia"/>
                <w:kern w:val="0"/>
                <w:sz w:val="24"/>
                <w:szCs w:val="24"/>
                <w:u w:val="single"/>
              </w:rPr>
              <w:t>交通补贴</w:t>
            </w:r>
            <w:r>
              <w:rPr>
                <w:rFonts w:asciiTheme="minorEastAsia" w:hAnsiTheme="minorEastAsia" w:eastAsiaTheme="minorEastAsia"/>
                <w:kern w:val="0"/>
                <w:sz w:val="24"/>
                <w:szCs w:val="24"/>
                <w:u w:val="single"/>
              </w:rPr>
              <w:t>)</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调剂费（</w:t>
            </w:r>
            <w:r>
              <w:rPr>
                <w:rFonts w:asciiTheme="minorEastAsia" w:hAnsiTheme="minorEastAsia" w:eastAsiaTheme="minorEastAsia"/>
                <w:kern w:val="0"/>
                <w:sz w:val="24"/>
                <w:szCs w:val="24"/>
                <w:u w:val="single"/>
              </w:rPr>
              <w:t>1</w:t>
            </w:r>
            <w:r>
              <w:rPr>
                <w:rFonts w:hint="eastAsia" w:asciiTheme="minorEastAsia" w:hAnsiTheme="minorEastAsia" w:eastAsiaTheme="minorEastAsia"/>
                <w:kern w:val="0"/>
                <w:sz w:val="24"/>
                <w:szCs w:val="24"/>
                <w:u w:val="single"/>
              </w:rPr>
              <w:t>5元</w:t>
            </w:r>
            <w:r>
              <w:rPr>
                <w:rFonts w:asciiTheme="minorEastAsia" w:hAnsiTheme="minorEastAsia" w:eastAsiaTheme="minorEastAsia"/>
                <w:kern w:val="0"/>
                <w:sz w:val="24"/>
                <w:szCs w:val="24"/>
                <w:u w:val="single"/>
              </w:rPr>
              <w:t>/</w:t>
            </w:r>
            <w:r>
              <w:rPr>
                <w:rFonts w:hint="eastAsia" w:asciiTheme="minorEastAsia" w:hAnsiTheme="minorEastAsia" w:eastAsiaTheme="minorEastAsia"/>
                <w:kern w:val="0"/>
                <w:sz w:val="24"/>
                <w:szCs w:val="24"/>
                <w:u w:val="single"/>
              </w:rPr>
              <w:t>例</w:t>
            </w:r>
            <w:r>
              <w:rPr>
                <w:rFonts w:asciiTheme="minorEastAsia" w:hAnsiTheme="minorEastAsia" w:eastAsiaTheme="minorEastAsia"/>
                <w:kern w:val="0"/>
                <w:sz w:val="24"/>
                <w:szCs w:val="24"/>
                <w:u w:val="single"/>
              </w:rPr>
              <w:t>/</w:t>
            </w:r>
            <w:r>
              <w:rPr>
                <w:rFonts w:hint="eastAsia" w:asciiTheme="minorEastAsia" w:hAnsiTheme="minorEastAsia" w:eastAsiaTheme="minorEastAsia"/>
                <w:kern w:val="0"/>
                <w:sz w:val="24"/>
                <w:szCs w:val="24"/>
                <w:u w:val="single"/>
              </w:rPr>
              <w:t>次）</w:t>
            </w:r>
          </w:p>
        </w:tc>
        <w:tc>
          <w:tcPr>
            <w:tcW w:w="1134" w:type="dxa"/>
            <w:vMerge w:val="continue"/>
            <w:shd w:val="clear" w:color="auto" w:fill="auto"/>
            <w:vAlign w:val="center"/>
          </w:tcPr>
          <w:p>
            <w:pPr>
              <w:widowControl/>
              <w:jc w:val="left"/>
              <w:rPr>
                <w:rFonts w:asciiTheme="minorEastAsia" w:hAnsiTheme="minorEastAsia" w:eastAsiaTheme="minorEastAsia"/>
                <w:kern w:val="0"/>
                <w:sz w:val="24"/>
                <w:szCs w:val="24"/>
                <w:u w:val="single"/>
              </w:rPr>
            </w:pPr>
          </w:p>
        </w:tc>
        <w:tc>
          <w:tcPr>
            <w:tcW w:w="1276" w:type="dxa"/>
            <w:vMerge w:val="continue"/>
            <w:shd w:val="clear" w:color="auto" w:fill="auto"/>
            <w:vAlign w:val="center"/>
          </w:tcPr>
          <w:p>
            <w:pPr>
              <w:widowControl/>
              <w:jc w:val="left"/>
              <w:rPr>
                <w:rFonts w:asciiTheme="minorEastAsia" w:hAnsiTheme="minorEastAsia" w:eastAsiaTheme="minorEastAsia"/>
                <w:kern w:val="0"/>
                <w:sz w:val="24"/>
                <w:szCs w:val="24"/>
                <w:u w:val="single"/>
              </w:rPr>
            </w:pPr>
          </w:p>
        </w:tc>
        <w:tc>
          <w:tcPr>
            <w:tcW w:w="1134" w:type="dxa"/>
            <w:vMerge w:val="continue"/>
            <w:shd w:val="clear" w:color="auto" w:fill="auto"/>
            <w:vAlign w:val="center"/>
          </w:tcPr>
          <w:p>
            <w:pPr>
              <w:widowControl/>
              <w:jc w:val="left"/>
              <w:rPr>
                <w:rFonts w:asciiTheme="minorEastAsia" w:hAnsiTheme="minorEastAsia" w:eastAsiaTheme="minorEastAsia"/>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SV</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V0</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V1</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V2</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V3</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V4</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V5</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V6</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V7</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V8</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V9</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V10</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1例合计</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993" w:type="dxa"/>
            <w:shd w:val="clear" w:color="auto" w:fill="auto"/>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u w:val="single"/>
              </w:rPr>
              <w:t>　</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17" w:type="dxa"/>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X例合计（总例数）</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992"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993"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276"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c>
          <w:tcPr>
            <w:tcW w:w="1134" w:type="dxa"/>
            <w:shd w:val="clear" w:color="auto" w:fill="auto"/>
            <w:vAlign w:val="center"/>
          </w:tcPr>
          <w:p>
            <w:pPr>
              <w:widowControl/>
              <w:jc w:val="center"/>
              <w:rPr>
                <w:rFonts w:asciiTheme="minorEastAsia" w:hAnsiTheme="minorEastAsia" w:eastAsiaTheme="minorEastAsia"/>
                <w:kern w:val="0"/>
                <w:sz w:val="24"/>
                <w:szCs w:val="24"/>
                <w:u w:val="single"/>
              </w:rPr>
            </w:pPr>
            <w:r>
              <w:rPr>
                <w:rFonts w:asciiTheme="minorEastAsia" w:hAnsiTheme="minorEastAsia" w:eastAsiaTheme="minorEastAsia"/>
                <w:kern w:val="0"/>
                <w:sz w:val="24"/>
                <w:szCs w:val="24"/>
                <w:u w:val="single"/>
              </w:rPr>
              <w:t>0</w:t>
            </w:r>
          </w:p>
        </w:tc>
      </w:tr>
    </w:tbl>
    <w:p>
      <w:pPr>
        <w:tabs>
          <w:tab w:val="left" w:pos="420"/>
        </w:tabs>
        <w:spacing w:line="336" w:lineRule="auto"/>
        <w:ind w:right="-359" w:rightChars="-171" w:firstLine="482" w:firstLineChars="200"/>
        <w:rPr>
          <w:rFonts w:asciiTheme="minorEastAsia" w:hAnsiTheme="minorEastAsia" w:eastAsiaTheme="minorEastAsia"/>
          <w:b/>
          <w:bCs/>
          <w:sz w:val="24"/>
          <w:szCs w:val="24"/>
        </w:rPr>
      </w:pPr>
    </w:p>
    <w:p>
      <w:pPr>
        <w:spacing w:line="360" w:lineRule="auto"/>
        <w:jc w:val="left"/>
        <w:rPr>
          <w:rFonts w:asciiTheme="minorEastAsia" w:hAnsiTheme="minorEastAsia" w:eastAsiaTheme="minorEastAsia"/>
          <w:bCs/>
          <w:sz w:val="24"/>
          <w:szCs w:val="24"/>
        </w:rPr>
      </w:pPr>
      <w:r>
        <w:rPr>
          <w:rFonts w:asciiTheme="minorEastAsia" w:hAnsiTheme="minorEastAsia" w:eastAsiaTheme="minorEastAsia"/>
          <w:b/>
          <w:bCs/>
          <w:sz w:val="24"/>
          <w:szCs w:val="24"/>
        </w:rPr>
        <w:t xml:space="preserve">    </w:t>
      </w:r>
      <w:r>
        <w:rPr>
          <w:rFonts w:asciiTheme="minorEastAsia" w:hAnsiTheme="minorEastAsia" w:eastAsiaTheme="minorEastAsia"/>
          <w:sz w:val="24"/>
          <w:szCs w:val="24"/>
        </w:rPr>
        <w:t xml:space="preserve">(3) </w:t>
      </w:r>
      <w:r>
        <w:rPr>
          <w:rFonts w:hint="eastAsia" w:asciiTheme="minorEastAsia" w:hAnsiTheme="minorEastAsia" w:eastAsiaTheme="minorEastAsia"/>
          <w:bCs/>
          <w:sz w:val="24"/>
          <w:szCs w:val="24"/>
        </w:rPr>
        <w:t>临床试验药物保管费</w:t>
      </w:r>
    </w:p>
    <w:p>
      <w:pPr>
        <w:spacing w:line="360" w:lineRule="auto"/>
        <w:ind w:firstLine="480"/>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甲方将向乙方支付临床试验药物保管费，按 </w:t>
      </w: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元</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天</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品规</w:t>
      </w:r>
      <w:r>
        <w:rPr>
          <w:rFonts w:asciiTheme="minorEastAsia" w:hAnsiTheme="minorEastAsia" w:eastAsiaTheme="minorEastAsia"/>
          <w:bCs/>
          <w:sz w:val="24"/>
          <w:szCs w:val="24"/>
        </w:rPr>
        <w:t>数</w:t>
      </w:r>
      <w:r>
        <w:rPr>
          <w:rFonts w:hint="eastAsia" w:asciiTheme="minorEastAsia" w:hAnsiTheme="minorEastAsia" w:eastAsiaTheme="minorEastAsia"/>
          <w:bCs/>
          <w:sz w:val="24"/>
          <w:szCs w:val="24"/>
        </w:rPr>
        <w:t>计算。研究期限预计</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个月，</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个</w:t>
      </w:r>
      <w:r>
        <w:rPr>
          <w:rFonts w:asciiTheme="minorEastAsia" w:hAnsiTheme="minorEastAsia" w:eastAsiaTheme="minorEastAsia"/>
          <w:bCs/>
          <w:sz w:val="24"/>
          <w:szCs w:val="24"/>
        </w:rPr>
        <w:t>品规试验药物</w:t>
      </w:r>
      <w:r>
        <w:rPr>
          <w:rFonts w:hint="eastAsia" w:asciiTheme="minorEastAsia" w:hAnsiTheme="minorEastAsia" w:eastAsiaTheme="minorEastAsia"/>
          <w:bCs/>
          <w:sz w:val="24"/>
          <w:szCs w:val="24"/>
        </w:rPr>
        <w:t xml:space="preserve">，预计保管费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元</w:t>
      </w:r>
      <w:r>
        <w:rPr>
          <w:rFonts w:hint="eastAsia" w:asciiTheme="minorEastAsia" w:hAnsiTheme="minorEastAsia" w:eastAsiaTheme="minorEastAsia"/>
          <w:sz w:val="24"/>
          <w:szCs w:val="24"/>
        </w:rPr>
        <w:t>（不含税）</w:t>
      </w:r>
      <w:r>
        <w:rPr>
          <w:rFonts w:hint="eastAsia" w:asciiTheme="minorEastAsia" w:hAnsiTheme="minorEastAsia" w:eastAsiaTheme="minorEastAsia"/>
          <w:bCs/>
          <w:sz w:val="24"/>
          <w:szCs w:val="24"/>
        </w:rPr>
        <w:t>，处方调剂费：15元/张。按实际发生费用结算。</w:t>
      </w:r>
    </w:p>
    <w:p>
      <w:pPr>
        <w:numPr>
          <w:ilvl w:val="0"/>
          <w:numId w:val="3"/>
        </w:numPr>
        <w:tabs>
          <w:tab w:val="left" w:pos="540"/>
        </w:tabs>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档案管理费：</w:t>
      </w:r>
      <w:r>
        <w:rPr>
          <w:rFonts w:hint="eastAsia" w:asciiTheme="minorEastAsia" w:hAnsiTheme="minorEastAsia" w:eastAsiaTheme="minorEastAsia"/>
          <w:bCs/>
          <w:sz w:val="24"/>
          <w:szCs w:val="24"/>
        </w:rPr>
        <w:t>根据</w:t>
      </w:r>
      <w:r>
        <w:rPr>
          <w:rFonts w:asciiTheme="minorEastAsia" w:hAnsiTheme="minorEastAsia" w:eastAsiaTheme="minorEastAsia"/>
          <w:bCs/>
          <w:sz w:val="24"/>
          <w:szCs w:val="24"/>
        </w:rPr>
        <w:t>GCP</w:t>
      </w:r>
      <w:r>
        <w:rPr>
          <w:rFonts w:hint="eastAsia" w:asciiTheme="minorEastAsia" w:hAnsiTheme="minorEastAsia" w:eastAsiaTheme="minorEastAsia"/>
          <w:bCs/>
          <w:sz w:val="24"/>
          <w:szCs w:val="24"/>
        </w:rPr>
        <w:t>档案室</w:t>
      </w:r>
      <w:r>
        <w:rPr>
          <w:rFonts w:asciiTheme="minorEastAsia" w:hAnsiTheme="minorEastAsia" w:eastAsiaTheme="minorEastAsia"/>
          <w:bCs/>
          <w:sz w:val="24"/>
          <w:szCs w:val="24"/>
        </w:rPr>
        <w:t>的运行成本测算，</w:t>
      </w:r>
      <w:r>
        <w:rPr>
          <w:rFonts w:hint="eastAsia" w:asciiTheme="minorEastAsia" w:hAnsiTheme="minorEastAsia" w:eastAsiaTheme="minorEastAsia"/>
          <w:bCs/>
          <w:sz w:val="24"/>
          <w:szCs w:val="24"/>
        </w:rPr>
        <w:t>甲方支付研究机构</w:t>
      </w:r>
      <w:r>
        <w:rPr>
          <w:rFonts w:asciiTheme="minorEastAsia" w:hAnsiTheme="minorEastAsia" w:eastAsiaTheme="minorEastAsia"/>
          <w:bCs/>
          <w:sz w:val="24"/>
          <w:szCs w:val="24"/>
        </w:rPr>
        <w:t>GCP</w:t>
      </w:r>
      <w:r>
        <w:rPr>
          <w:rFonts w:hint="eastAsia" w:asciiTheme="minorEastAsia" w:hAnsiTheme="minorEastAsia" w:eastAsiaTheme="minorEastAsia"/>
          <w:bCs/>
          <w:sz w:val="24"/>
          <w:szCs w:val="24"/>
        </w:rPr>
        <w:t>档案室资料保管</w:t>
      </w:r>
      <w:r>
        <w:rPr>
          <w:rFonts w:asciiTheme="minorEastAsia" w:hAnsiTheme="minorEastAsia" w:eastAsiaTheme="minorEastAsia"/>
          <w:sz w:val="24"/>
          <w:szCs w:val="24"/>
        </w:rPr>
        <w:t>费</w:t>
      </w:r>
      <w:r>
        <w:rPr>
          <w:rFonts w:hint="eastAsia" w:asciiTheme="minorEastAsia" w:hAnsiTheme="minorEastAsia" w:eastAsiaTheme="minorEastAsia"/>
          <w:sz w:val="24"/>
          <w:szCs w:val="24"/>
        </w:rPr>
        <w:t>，按</w:t>
      </w:r>
      <w:r>
        <w:rPr>
          <w:rFonts w:hint="eastAsia" w:ascii="宋体" w:hAnsi="宋体"/>
          <w:sz w:val="24"/>
        </w:rPr>
        <w:t>750元/年/半层（约储存3寸档案盒6个）规数计算。</w:t>
      </w:r>
      <w:r>
        <w:rPr>
          <w:rFonts w:hint="eastAsia" w:asciiTheme="minorEastAsia" w:hAnsiTheme="minorEastAsia" w:eastAsiaTheme="minorEastAsia"/>
          <w:bCs/>
          <w:sz w:val="24"/>
          <w:szCs w:val="24"/>
        </w:rPr>
        <w:t>研究结束后预计保管</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 xml:space="preserve">年，预计保管费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元</w:t>
      </w:r>
      <w:r>
        <w:rPr>
          <w:rFonts w:hint="eastAsia" w:asciiTheme="minorEastAsia" w:hAnsiTheme="minorEastAsia" w:eastAsiaTheme="minorEastAsia"/>
          <w:sz w:val="24"/>
          <w:szCs w:val="24"/>
        </w:rPr>
        <w:t>（不含税）</w:t>
      </w:r>
      <w:r>
        <w:rPr>
          <w:rFonts w:hint="eastAsia" w:asciiTheme="minorEastAsia" w:hAnsiTheme="minorEastAsia" w:eastAsiaTheme="minorEastAsia"/>
          <w:bCs/>
          <w:sz w:val="24"/>
          <w:szCs w:val="24"/>
        </w:rPr>
        <w:t>。按实际发生费用结算。</w:t>
      </w:r>
    </w:p>
    <w:p>
      <w:pPr>
        <w:numPr>
          <w:ilvl w:val="0"/>
          <w:numId w:val="3"/>
        </w:numPr>
        <w:tabs>
          <w:tab w:val="left" w:pos="540"/>
        </w:tabs>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机构计划质控3次，质控费用：1000元/次，遇到各级药监局核查时增加一次质控，按实际发生费用结算。</w:t>
      </w:r>
    </w:p>
    <w:p>
      <w:pPr>
        <w:tabs>
          <w:tab w:val="left" w:pos="60"/>
        </w:tabs>
        <w:spacing w:line="336" w:lineRule="auto"/>
        <w:ind w:right="-359" w:rightChars="-171"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w:t>
      </w:r>
    </w:p>
    <w:p>
      <w:pPr>
        <w:tabs>
          <w:tab w:val="left" w:pos="60"/>
        </w:tabs>
        <w:spacing w:line="336" w:lineRule="auto"/>
        <w:ind w:right="-359" w:rightChars="-171" w:firstLine="480" w:firstLineChars="200"/>
        <w:rPr>
          <w:rFonts w:asciiTheme="minorEastAsia" w:hAnsiTheme="minorEastAsia" w:eastAsiaTheme="minorEastAsia"/>
          <w:bCs/>
          <w:sz w:val="24"/>
          <w:szCs w:val="24"/>
        </w:rPr>
      </w:pPr>
    </w:p>
    <w:p>
      <w:pPr>
        <w:tabs>
          <w:tab w:val="left" w:pos="60"/>
        </w:tabs>
        <w:spacing w:line="336" w:lineRule="auto"/>
        <w:ind w:right="-359" w:rightChars="-171" w:firstLine="480" w:firstLineChars="200"/>
        <w:rPr>
          <w:rFonts w:asciiTheme="minorEastAsia" w:hAnsiTheme="minorEastAsia" w:eastAsiaTheme="minorEastAsia"/>
          <w:bCs/>
          <w:sz w:val="24"/>
          <w:szCs w:val="24"/>
        </w:rPr>
      </w:pPr>
    </w:p>
    <w:p>
      <w:pPr>
        <w:tabs>
          <w:tab w:val="left" w:pos="60"/>
        </w:tabs>
        <w:spacing w:line="336" w:lineRule="auto"/>
        <w:ind w:right="-359" w:rightChars="-171" w:firstLine="480" w:firstLineChars="200"/>
        <w:rPr>
          <w:rFonts w:asciiTheme="minorEastAsia" w:hAnsiTheme="minorEastAsia" w:eastAsiaTheme="minorEastAsia"/>
          <w:bCs/>
          <w:sz w:val="24"/>
          <w:szCs w:val="24"/>
        </w:rPr>
      </w:pPr>
    </w:p>
    <w:p>
      <w:pPr>
        <w:tabs>
          <w:tab w:val="left" w:pos="60"/>
        </w:tabs>
        <w:spacing w:line="336" w:lineRule="auto"/>
        <w:ind w:right="-359" w:rightChars="-171"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2</w:t>
      </w:r>
      <w:r>
        <w:rPr>
          <w:rFonts w:asciiTheme="minorEastAsia" w:hAnsiTheme="minorEastAsia" w:eastAsiaTheme="minorEastAsia"/>
          <w:bCs/>
          <w:sz w:val="24"/>
          <w:szCs w:val="24"/>
        </w:rPr>
        <w:t xml:space="preserve">. </w:t>
      </w:r>
      <w:r>
        <w:rPr>
          <w:rFonts w:hint="eastAsia" w:asciiTheme="minorEastAsia" w:hAnsiTheme="minorEastAsia" w:eastAsiaTheme="minorEastAsia"/>
          <w:bCs/>
          <w:sz w:val="24"/>
          <w:szCs w:val="24"/>
        </w:rPr>
        <w:t>付款方式：</w:t>
      </w:r>
    </w:p>
    <w:p>
      <w:pPr>
        <w:tabs>
          <w:tab w:val="left" w:pos="60"/>
        </w:tabs>
        <w:spacing w:line="336" w:lineRule="auto"/>
        <w:ind w:right="-359" w:rightChars="-171"/>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      </w:t>
      </w:r>
      <w:r>
        <w:rPr>
          <w:rFonts w:hint="eastAsia" w:cs="Arial" w:asciiTheme="minorEastAsia" w:hAnsiTheme="minorEastAsia" w:eastAsiaTheme="minorEastAsia"/>
          <w:sz w:val="24"/>
          <w:szCs w:val="24"/>
        </w:rPr>
        <w:t>立项</w:t>
      </w:r>
      <w:r>
        <w:rPr>
          <w:rFonts w:cs="Arial" w:asciiTheme="minorEastAsia" w:hAnsiTheme="minorEastAsia" w:eastAsiaTheme="minorEastAsia"/>
          <w:sz w:val="24"/>
          <w:szCs w:val="24"/>
        </w:rPr>
        <w:t xml:space="preserve">前                      </w:t>
      </w:r>
      <w:r>
        <w:rPr>
          <w:rFonts w:asciiTheme="minorEastAsia" w:hAnsiTheme="minorEastAsia" w:eastAsiaTheme="minorEastAsia"/>
          <w:sz w:val="24"/>
          <w:szCs w:val="24"/>
          <w:u w:val="single"/>
        </w:rPr>
        <w:t>¥</w:t>
      </w:r>
      <w:r>
        <w:rPr>
          <w:rFonts w:hint="eastAsia" w:asciiTheme="minorEastAsia" w:hAnsiTheme="minorEastAsia" w:eastAsiaTheme="minorEastAsia"/>
          <w:sz w:val="24"/>
          <w:szCs w:val="24"/>
          <w:u w:val="single"/>
        </w:rPr>
        <w:t>5000.00元</w:t>
      </w:r>
    </w:p>
    <w:tbl>
      <w:tblPr>
        <w:tblStyle w:val="2"/>
        <w:tblW w:w="9039" w:type="dxa"/>
        <w:tblInd w:w="0" w:type="dxa"/>
        <w:tblLayout w:type="fixed"/>
        <w:tblCellMar>
          <w:top w:w="0" w:type="dxa"/>
          <w:left w:w="108" w:type="dxa"/>
          <w:bottom w:w="0" w:type="dxa"/>
          <w:right w:w="108" w:type="dxa"/>
        </w:tblCellMar>
      </w:tblPr>
      <w:tblGrid>
        <w:gridCol w:w="4068"/>
        <w:gridCol w:w="4971"/>
      </w:tblGrid>
      <w:tr>
        <w:tblPrEx>
          <w:tblCellMar>
            <w:top w:w="0" w:type="dxa"/>
            <w:left w:w="108" w:type="dxa"/>
            <w:bottom w:w="0" w:type="dxa"/>
            <w:right w:w="108" w:type="dxa"/>
          </w:tblCellMar>
        </w:tblPrEx>
        <w:tc>
          <w:tcPr>
            <w:tcW w:w="4068" w:type="dxa"/>
          </w:tcPr>
          <w:p>
            <w:pPr>
              <w:spacing w:line="440" w:lineRule="exact"/>
              <w:ind w:left="360"/>
              <w:rPr>
                <w:rFonts w:cs="Arial" w:asciiTheme="minorEastAsia" w:hAnsiTheme="minorEastAsia" w:eastAsiaTheme="minorEastAsia"/>
                <w:sz w:val="24"/>
                <w:szCs w:val="24"/>
              </w:rPr>
            </w:pPr>
            <w:r>
              <w:rPr>
                <w:rFonts w:cs="Arial" w:asciiTheme="minorEastAsia" w:hAnsiTheme="minorEastAsia" w:eastAsiaTheme="minorEastAsia"/>
                <w:sz w:val="24"/>
                <w:szCs w:val="24"/>
              </w:rPr>
              <w:t xml:space="preserve">   </w:t>
            </w:r>
            <w:r>
              <w:rPr>
                <w:rFonts w:hint="eastAsia" w:cs="Arial" w:asciiTheme="minorEastAsia" w:hAnsiTheme="minorEastAsia" w:eastAsiaTheme="minorEastAsia"/>
                <w:sz w:val="24"/>
                <w:szCs w:val="24"/>
              </w:rPr>
              <w:t>首期：试验正式启动前</w:t>
            </w:r>
            <w:r>
              <w:rPr>
                <w:rFonts w:cs="Arial" w:asciiTheme="minorEastAsia" w:hAnsiTheme="minorEastAsia" w:eastAsiaTheme="minorEastAsia"/>
                <w:sz w:val="24"/>
                <w:szCs w:val="24"/>
              </w:rPr>
              <w:t xml:space="preserve"> </w:t>
            </w:r>
          </w:p>
          <w:p>
            <w:pPr>
              <w:spacing w:line="440" w:lineRule="exact"/>
              <w:ind w:left="360"/>
              <w:rPr>
                <w:rFonts w:cs="Arial" w:asciiTheme="minorEastAsia" w:hAnsiTheme="minorEastAsia" w:eastAsiaTheme="minorEastAsia"/>
                <w:sz w:val="24"/>
                <w:szCs w:val="24"/>
              </w:rPr>
            </w:pPr>
          </w:p>
          <w:p>
            <w:pPr>
              <w:spacing w:line="440" w:lineRule="exact"/>
              <w:ind w:left="360"/>
              <w:rPr>
                <w:rFonts w:cs="Arial" w:asciiTheme="minorEastAsia" w:hAnsiTheme="minorEastAsia" w:eastAsiaTheme="minorEastAsia"/>
                <w:sz w:val="24"/>
                <w:szCs w:val="24"/>
              </w:rPr>
            </w:pPr>
            <w:r>
              <w:rPr>
                <w:rFonts w:cs="Arial" w:asciiTheme="minorEastAsia" w:hAnsiTheme="minorEastAsia" w:eastAsiaTheme="minorEastAsia"/>
                <w:sz w:val="24"/>
                <w:szCs w:val="24"/>
              </w:rPr>
              <w:t xml:space="preserve">   </w:t>
            </w:r>
            <w:r>
              <w:rPr>
                <w:rFonts w:hint="eastAsia" w:cs="Arial" w:asciiTheme="minorEastAsia" w:hAnsiTheme="minorEastAsia" w:eastAsiaTheme="minorEastAsia"/>
                <w:sz w:val="24"/>
                <w:szCs w:val="24"/>
              </w:rPr>
              <w:t>中期：完成一半时</w:t>
            </w:r>
          </w:p>
        </w:tc>
        <w:tc>
          <w:tcPr>
            <w:tcW w:w="4971" w:type="dxa"/>
          </w:tcPr>
          <w:p>
            <w:pPr>
              <w:spacing w:line="440" w:lineRule="exact"/>
              <w:rPr>
                <w:rFonts w:asciiTheme="minorEastAsia" w:hAnsiTheme="minorEastAsia" w:eastAsiaTheme="minorEastAsia"/>
                <w:sz w:val="24"/>
                <w:szCs w:val="24"/>
              </w:rPr>
            </w:pPr>
            <w:r>
              <w:rPr>
                <w:rFonts w:hint="eastAsia" w:cs="Arial" w:asciiTheme="minorEastAsia" w:hAnsiTheme="minorEastAsia" w:eastAsiaTheme="minorEastAsia"/>
                <w:sz w:val="24"/>
                <w:szCs w:val="24"/>
              </w:rPr>
              <w:t>合同总金额的30</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5000（立项费）</w:t>
            </w:r>
            <w:r>
              <w:rPr>
                <w:rFonts w:hint="eastAsia" w:asciiTheme="minorEastAsia" w:hAnsiTheme="minorEastAsia" w:eastAsiaTheme="minorEastAsia"/>
                <w:sz w:val="24"/>
                <w:szCs w:val="24"/>
              </w:rPr>
              <w:t>，</w:t>
            </w:r>
            <w:r>
              <w:rPr>
                <w:rFonts w:asciiTheme="minorEastAsia" w:hAnsiTheme="minorEastAsia" w:eastAsiaTheme="minorEastAsia"/>
                <w:bCs/>
                <w:sz w:val="24"/>
                <w:szCs w:val="24"/>
                <w:u w:val="single"/>
              </w:rPr>
              <w:t>¥</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440" w:lineRule="exact"/>
              <w:rPr>
                <w:rFonts w:asciiTheme="minorEastAsia" w:hAnsiTheme="minorEastAsia" w:eastAsiaTheme="minorEastAsia"/>
                <w:sz w:val="24"/>
                <w:szCs w:val="24"/>
              </w:rPr>
            </w:pPr>
            <w:r>
              <w:rPr>
                <w:rFonts w:hint="eastAsia" w:cs="Arial" w:asciiTheme="minorEastAsia" w:hAnsiTheme="minorEastAsia" w:eastAsiaTheme="minorEastAsia"/>
                <w:sz w:val="24"/>
                <w:szCs w:val="24"/>
              </w:rPr>
              <w:t>合同总金额的40</w:t>
            </w:r>
            <w:r>
              <w:rPr>
                <w:rFonts w:cs="Arial" w:asciiTheme="minorEastAsia" w:hAnsiTheme="minorEastAsia" w:eastAsiaTheme="minorEastAsia"/>
                <w:sz w:val="24"/>
                <w:szCs w:val="24"/>
              </w:rPr>
              <w:t>%</w:t>
            </w:r>
            <w:r>
              <w:rPr>
                <w:rFonts w:hint="eastAsia" w:asciiTheme="minorEastAsia" w:hAnsiTheme="minorEastAsia" w:eastAsiaTheme="minorEastAsia"/>
                <w:sz w:val="24"/>
                <w:szCs w:val="24"/>
              </w:rPr>
              <w:t>，</w:t>
            </w:r>
            <w:r>
              <w:rPr>
                <w:rFonts w:asciiTheme="minorEastAsia" w:hAnsiTheme="minorEastAsia" w:eastAsiaTheme="minorEastAsia"/>
                <w:bCs/>
                <w:sz w:val="24"/>
                <w:szCs w:val="24"/>
                <w:u w:val="single"/>
              </w:rPr>
              <w:t>¥</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tc>
      </w:tr>
      <w:tr>
        <w:tblPrEx>
          <w:tblCellMar>
            <w:top w:w="0" w:type="dxa"/>
            <w:left w:w="108" w:type="dxa"/>
            <w:bottom w:w="0" w:type="dxa"/>
            <w:right w:w="108" w:type="dxa"/>
          </w:tblCellMar>
        </w:tblPrEx>
        <w:tc>
          <w:tcPr>
            <w:tcW w:w="4068" w:type="dxa"/>
          </w:tcPr>
          <w:p>
            <w:pPr>
              <w:spacing w:line="440" w:lineRule="exact"/>
              <w:ind w:left="360"/>
              <w:rPr>
                <w:rFonts w:cs="Arial" w:asciiTheme="minorEastAsia" w:hAnsiTheme="minorEastAsia" w:eastAsiaTheme="minorEastAsia"/>
                <w:sz w:val="24"/>
                <w:szCs w:val="24"/>
              </w:rPr>
            </w:pPr>
            <w:r>
              <w:rPr>
                <w:rFonts w:cs="Arial" w:asciiTheme="minorEastAsia" w:hAnsiTheme="minorEastAsia" w:eastAsiaTheme="minorEastAsia"/>
                <w:sz w:val="24"/>
                <w:szCs w:val="24"/>
              </w:rPr>
              <w:t xml:space="preserve">   </w:t>
            </w:r>
            <w:r>
              <w:rPr>
                <w:rFonts w:hint="eastAsia" w:cs="Arial" w:asciiTheme="minorEastAsia" w:hAnsiTheme="minorEastAsia" w:eastAsiaTheme="minorEastAsia"/>
                <w:sz w:val="24"/>
                <w:szCs w:val="24"/>
              </w:rPr>
              <w:t>尾款：</w:t>
            </w:r>
            <w:r>
              <w:rPr>
                <w:rFonts w:cs="Arial" w:asciiTheme="minorEastAsia" w:hAnsiTheme="minorEastAsia" w:eastAsiaTheme="minorEastAsia"/>
                <w:sz w:val="24"/>
                <w:szCs w:val="24"/>
              </w:rPr>
              <w:t xml:space="preserve"> </w:t>
            </w:r>
            <w:r>
              <w:rPr>
                <w:rFonts w:hint="eastAsia" w:cs="Arial" w:asciiTheme="minorEastAsia" w:hAnsiTheme="minorEastAsia" w:eastAsiaTheme="minorEastAsia"/>
                <w:sz w:val="24"/>
                <w:szCs w:val="24"/>
              </w:rPr>
              <w:t>试验结束入组</w:t>
            </w:r>
          </w:p>
        </w:tc>
        <w:tc>
          <w:tcPr>
            <w:tcW w:w="4971" w:type="dxa"/>
          </w:tcPr>
          <w:p>
            <w:pPr>
              <w:spacing w:line="440" w:lineRule="exac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合同总金额的30</w:t>
            </w:r>
            <w:r>
              <w:rPr>
                <w:rFonts w:cs="Arial" w:asciiTheme="minorEastAsia" w:hAnsiTheme="minorEastAsia" w:eastAsiaTheme="minorEastAsia"/>
                <w:sz w:val="24"/>
                <w:szCs w:val="24"/>
              </w:rPr>
              <w:t>%</w:t>
            </w:r>
            <w:r>
              <w:rPr>
                <w:rFonts w:hint="eastAsia" w:asciiTheme="minorEastAsia" w:hAnsiTheme="minorEastAsia" w:eastAsiaTheme="minorEastAsia"/>
                <w:sz w:val="24"/>
                <w:szCs w:val="24"/>
              </w:rPr>
              <w:t>，</w:t>
            </w:r>
            <w:r>
              <w:rPr>
                <w:rFonts w:asciiTheme="minorEastAsia" w:hAnsiTheme="minorEastAsia" w:eastAsiaTheme="minorEastAsia"/>
                <w:bCs/>
                <w:sz w:val="24"/>
                <w:szCs w:val="24"/>
                <w:u w:val="single"/>
              </w:rPr>
              <w:t>¥</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tc>
      </w:tr>
      <w:tr>
        <w:tblPrEx>
          <w:tblCellMar>
            <w:top w:w="0" w:type="dxa"/>
            <w:left w:w="108" w:type="dxa"/>
            <w:bottom w:w="0" w:type="dxa"/>
            <w:right w:w="108" w:type="dxa"/>
          </w:tblCellMar>
        </w:tblPrEx>
        <w:tc>
          <w:tcPr>
            <w:tcW w:w="4068" w:type="dxa"/>
            <w:tcBorders>
              <w:top w:val="single" w:color="auto" w:sz="4" w:space="0"/>
            </w:tcBorders>
          </w:tcPr>
          <w:p>
            <w:pPr>
              <w:spacing w:line="440" w:lineRule="exact"/>
              <w:ind w:left="360"/>
              <w:rPr>
                <w:rFonts w:cs="Arial" w:asciiTheme="minorEastAsia" w:hAnsiTheme="minorEastAsia" w:eastAsiaTheme="minorEastAsia"/>
                <w:sz w:val="24"/>
                <w:szCs w:val="24"/>
              </w:rPr>
            </w:pPr>
          </w:p>
        </w:tc>
        <w:tc>
          <w:tcPr>
            <w:tcW w:w="4971" w:type="dxa"/>
            <w:tcBorders>
              <w:top w:val="single" w:color="auto" w:sz="4" w:space="0"/>
            </w:tcBorders>
            <w:vAlign w:val="bottom"/>
          </w:tcPr>
          <w:p>
            <w:pPr>
              <w:spacing w:line="440" w:lineRule="exact"/>
              <w:ind w:left="360" w:firstLine="1320" w:firstLineChars="55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 xml:space="preserve">合计 </w:t>
            </w:r>
            <w:r>
              <w:rPr>
                <w:rFonts w:asciiTheme="minorEastAsia" w:hAnsiTheme="minorEastAsia" w:eastAsiaTheme="minorEastAsia"/>
                <w:bCs/>
                <w:sz w:val="24"/>
                <w:szCs w:val="24"/>
                <w:u w:val="single"/>
              </w:rPr>
              <w:t>¥</w:t>
            </w:r>
            <w:r>
              <w:rPr>
                <w:rFonts w:cs="Arial" w:asciiTheme="minorEastAsia" w:hAnsiTheme="minorEastAsia" w:eastAsiaTheme="minorEastAsia"/>
                <w:sz w:val="24"/>
                <w:szCs w:val="24"/>
                <w:u w:val="single"/>
              </w:rPr>
              <w:t xml:space="preserve">               </w:t>
            </w:r>
            <w:r>
              <w:rPr>
                <w:rFonts w:hint="eastAsia" w:cs="Arial" w:asciiTheme="minorEastAsia" w:hAnsiTheme="minorEastAsia" w:eastAsiaTheme="minorEastAsia"/>
                <w:sz w:val="24"/>
                <w:szCs w:val="24"/>
              </w:rPr>
              <w:t>元</w:t>
            </w:r>
          </w:p>
          <w:p>
            <w:pPr>
              <w:spacing w:line="440" w:lineRule="exact"/>
              <w:ind w:firstLine="189" w:firstLineChars="79"/>
              <w:rPr>
                <w:rFonts w:cs="Arial" w:asciiTheme="minorEastAsia" w:hAnsiTheme="minorEastAsia" w:eastAsiaTheme="minorEastAsia"/>
                <w:sz w:val="24"/>
                <w:szCs w:val="24"/>
              </w:rPr>
            </w:pPr>
          </w:p>
        </w:tc>
      </w:tr>
    </w:tbl>
    <w:p>
      <w:pPr>
        <w:spacing w:line="6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尾款</w:t>
      </w:r>
      <w:r>
        <w:rPr>
          <w:rFonts w:asciiTheme="minorEastAsia" w:hAnsiTheme="minorEastAsia" w:eastAsiaTheme="minorEastAsia"/>
          <w:sz w:val="24"/>
          <w:szCs w:val="24"/>
        </w:rPr>
        <w:t>支付费用以实际完成病例数结算，</w:t>
      </w:r>
      <w:r>
        <w:rPr>
          <w:rFonts w:hint="eastAsia" w:asciiTheme="minorEastAsia" w:hAnsiTheme="minorEastAsia" w:eastAsiaTheme="minorEastAsia"/>
          <w:sz w:val="24"/>
          <w:szCs w:val="24"/>
        </w:rPr>
        <w:t>试验费用采用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汇款</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的支付方式。甲方按协议向以下乙方账号汇款。</w:t>
      </w:r>
    </w:p>
    <w:p>
      <w:pPr>
        <w:spacing w:line="360" w:lineRule="auto"/>
        <w:ind w:left="239" w:leftChars="114" w:right="72"/>
        <w:jc w:val="left"/>
        <w:rPr>
          <w:rFonts w:asciiTheme="minorEastAsia" w:hAnsiTheme="minorEastAsia" w:eastAsiaTheme="minorEastAsia"/>
          <w:sz w:val="24"/>
          <w:szCs w:val="24"/>
        </w:rPr>
      </w:pP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 xml:space="preserve">乙方名称：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深圳市第二人民医院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w:t>
      </w:r>
      <w:r>
        <w:rPr>
          <w:rFonts w:asciiTheme="minorEastAsia" w:hAnsiTheme="minorEastAsia" w:eastAsiaTheme="minorEastAsia"/>
          <w:sz w:val="24"/>
          <w:szCs w:val="24"/>
        </w:rPr>
        <w:tab/>
      </w:r>
    </w:p>
    <w:p>
      <w:pPr>
        <w:spacing w:line="360" w:lineRule="auto"/>
        <w:ind w:left="239" w:leftChars="114" w:right="72"/>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账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号：  </w:t>
      </w:r>
      <w:r>
        <w:rPr>
          <w:rFonts w:asciiTheme="minorEastAsia" w:hAnsiTheme="minorEastAsia" w:eastAsiaTheme="minorEastAsia"/>
          <w:sz w:val="24"/>
          <w:szCs w:val="24"/>
          <w:u w:val="single"/>
        </w:rPr>
        <w:t xml:space="preserve">    </w:t>
      </w:r>
      <w:r>
        <w:rPr>
          <w:rFonts w:hint="eastAsia" w:ascii="黑体" w:hAnsi="黑体" w:eastAsia="黑体"/>
          <w:kern w:val="0"/>
          <w:sz w:val="24"/>
          <w:u w:val="single"/>
        </w:rPr>
        <w:t>761457953886</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ab/>
      </w:r>
      <w:r>
        <w:rPr>
          <w:rFonts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 xml:space="preserve">    </w:t>
      </w:r>
    </w:p>
    <w:p>
      <w:pPr>
        <w:spacing w:line="360" w:lineRule="auto"/>
        <w:ind w:right="72"/>
        <w:jc w:val="left"/>
        <w:rPr>
          <w:rFonts w:eastAsia="黑体" w:asciiTheme="minorEastAsia" w:hAnsi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开户</w:t>
      </w:r>
      <w:r>
        <w:rPr>
          <w:rFonts w:asciiTheme="minorEastAsia" w:hAnsiTheme="minorEastAsia" w:eastAsiaTheme="minorEastAsia"/>
          <w:sz w:val="24"/>
          <w:szCs w:val="24"/>
        </w:rPr>
        <w:t>银</w:t>
      </w:r>
      <w:r>
        <w:rPr>
          <w:rFonts w:hint="eastAsia" w:asciiTheme="minorEastAsia" w:hAnsiTheme="minorEastAsia" w:eastAsiaTheme="minorEastAsia"/>
          <w:sz w:val="24"/>
          <w:szCs w:val="24"/>
        </w:rPr>
        <w:t>行：</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   中国银行黄木岗支行   </w:t>
      </w:r>
      <w:r>
        <w:rPr>
          <w:rFonts w:hint="eastAsia" w:ascii="黑体" w:hAnsi="黑体" w:eastAsia="黑体"/>
          <w:kern w:val="0"/>
          <w:sz w:val="24"/>
          <w:u w:val="single"/>
        </w:rPr>
        <w:t xml:space="preserve">  </w:t>
      </w:r>
    </w:p>
    <w:p>
      <w:pPr>
        <w:spacing w:line="360" w:lineRule="auto"/>
        <w:ind w:right="72"/>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银行汇款时务必注明：</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w:t>
      </w:r>
      <w:r>
        <w:rPr>
          <w:rFonts w:ascii="宋体" w:hAnsi="宋体"/>
          <w:sz w:val="24"/>
          <w:szCs w:val="24"/>
          <w:u w:val="single"/>
        </w:rPr>
        <w:t xml:space="preserve">        </w:t>
      </w:r>
      <w:r>
        <w:rPr>
          <w:rFonts w:hint="eastAsia" w:asciiTheme="minorEastAsia" w:hAnsiTheme="minorEastAsia" w:eastAsiaTheme="minorEastAsia"/>
          <w:b/>
          <w:sz w:val="24"/>
          <w:szCs w:val="24"/>
        </w:rPr>
        <w:t>（项目简称）临床试验费首付款或尾款，临床试验机构”</w:t>
      </w:r>
      <w:r>
        <w:rPr>
          <w:rFonts w:hint="eastAsia" w:asciiTheme="minorEastAsia" w:hAnsiTheme="minorEastAsia" w:eastAsiaTheme="minorEastAsia"/>
          <w:sz w:val="24"/>
          <w:szCs w:val="24"/>
        </w:rPr>
        <w:t>乙方在收到甲方付款后出具</w:t>
      </w:r>
      <w:r>
        <w:rPr>
          <w:rFonts w:hint="eastAsia" w:asciiTheme="minorEastAsia" w:hAnsiTheme="minorEastAsia" w:eastAsiaTheme="minorEastAsia"/>
          <w:bCs/>
          <w:sz w:val="24"/>
          <w:szCs w:val="24"/>
        </w:rPr>
        <w:t>正式</w:t>
      </w:r>
      <w:r>
        <w:rPr>
          <w:rFonts w:hint="eastAsia" w:asciiTheme="minorEastAsia" w:hAnsiTheme="minorEastAsia" w:eastAsiaTheme="minorEastAsia"/>
          <w:sz w:val="24"/>
          <w:szCs w:val="24"/>
        </w:rPr>
        <w:t>发票或行政事业单位往来收据。</w:t>
      </w:r>
    </w:p>
    <w:p>
      <w:pPr>
        <w:spacing w:line="360" w:lineRule="auto"/>
        <w:ind w:right="72"/>
        <w:jc w:val="left"/>
        <w:rPr>
          <w:rFonts w:ascii="宋体" w:hAnsi="宋体"/>
          <w:bCs/>
          <w:sz w:val="24"/>
          <w:szCs w:val="24"/>
        </w:rPr>
      </w:pPr>
      <w:r>
        <w:rPr>
          <w:rFonts w:hint="eastAsia" w:ascii="宋体" w:hAnsi="宋体"/>
          <w:sz w:val="24"/>
          <w:szCs w:val="24"/>
        </w:rPr>
        <w:t>开票信息如下</w:t>
      </w:r>
      <w:r>
        <w:rPr>
          <w:rFonts w:ascii="宋体" w:hAnsi="宋体"/>
          <w:sz w:val="24"/>
          <w:szCs w:val="24"/>
        </w:rPr>
        <w:t>:</w:t>
      </w:r>
    </w:p>
    <w:p>
      <w:pPr>
        <w:spacing w:line="360" w:lineRule="auto"/>
        <w:ind w:right="72" w:firstLine="480" w:firstLineChars="200"/>
        <w:jc w:val="left"/>
        <w:rPr>
          <w:rFonts w:ascii="宋体" w:hAnsi="宋体"/>
          <w:sz w:val="24"/>
          <w:szCs w:val="24"/>
          <w:u w:val="single"/>
        </w:rPr>
      </w:pPr>
      <w:r>
        <w:rPr>
          <w:rFonts w:ascii="宋体" w:hAnsi="宋体"/>
          <w:sz w:val="24"/>
          <w:szCs w:val="24"/>
        </w:rPr>
        <w:t>甲方</w:t>
      </w:r>
      <w:r>
        <w:rPr>
          <w:rFonts w:hint="eastAsia" w:ascii="宋体" w:hAnsi="宋体"/>
          <w:sz w:val="24"/>
          <w:szCs w:val="24"/>
        </w:rPr>
        <w:t xml:space="preserve">名称：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有限公司</w:t>
      </w:r>
    </w:p>
    <w:p>
      <w:pPr>
        <w:spacing w:line="360" w:lineRule="auto"/>
        <w:ind w:right="72" w:firstLine="480" w:firstLineChars="200"/>
        <w:jc w:val="left"/>
        <w:rPr>
          <w:rFonts w:ascii="宋体" w:hAnsi="宋体"/>
          <w:sz w:val="24"/>
          <w:szCs w:val="24"/>
          <w:u w:val="single"/>
        </w:rPr>
      </w:pPr>
      <w:r>
        <w:rPr>
          <w:rFonts w:hint="eastAsia" w:ascii="宋体" w:hAnsi="宋体"/>
          <w:sz w:val="24"/>
          <w:szCs w:val="24"/>
        </w:rPr>
        <w:t xml:space="preserve">税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号：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spacing w:line="360" w:lineRule="auto"/>
        <w:ind w:right="72" w:firstLine="480" w:firstLineChars="200"/>
        <w:jc w:val="left"/>
        <w:rPr>
          <w:rFonts w:ascii="宋体" w:hAnsi="宋体"/>
          <w:sz w:val="24"/>
          <w:szCs w:val="24"/>
        </w:rPr>
      </w:pPr>
      <w:r>
        <w:rPr>
          <w:rFonts w:hint="eastAsia" w:ascii="宋体" w:hAnsi="宋体"/>
          <w:sz w:val="24"/>
          <w:szCs w:val="24"/>
        </w:rPr>
        <w:t xml:space="preserve">单位地址：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spacing w:line="360" w:lineRule="auto"/>
        <w:ind w:right="72" w:firstLine="480" w:firstLineChars="200"/>
        <w:jc w:val="left"/>
        <w:rPr>
          <w:rFonts w:ascii="宋体" w:hAnsi="宋体"/>
          <w:sz w:val="24"/>
          <w:szCs w:val="24"/>
        </w:rPr>
      </w:pPr>
      <w:r>
        <w:rPr>
          <w:rFonts w:hint="eastAsia" w:ascii="宋体" w:hAnsi="宋体"/>
          <w:sz w:val="24"/>
          <w:szCs w:val="24"/>
        </w:rPr>
        <w:t xml:space="preserve">电   </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spacing w:line="360" w:lineRule="auto"/>
        <w:ind w:right="72" w:firstLine="480" w:firstLineChars="200"/>
        <w:jc w:val="left"/>
        <w:rPr>
          <w:rFonts w:ascii="宋体" w:hAnsi="宋体"/>
          <w:sz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485B7"/>
    <w:multiLevelType w:val="singleLevel"/>
    <w:tmpl w:val="81C485B7"/>
    <w:lvl w:ilvl="0" w:tentative="0">
      <w:start w:val="1"/>
      <w:numFmt w:val="decimal"/>
      <w:suff w:val="space"/>
      <w:lvlText w:val="%1."/>
      <w:lvlJc w:val="left"/>
    </w:lvl>
  </w:abstractNum>
  <w:abstractNum w:abstractNumId="1">
    <w:nsid w:val="12B2F6E5"/>
    <w:multiLevelType w:val="singleLevel"/>
    <w:tmpl w:val="12B2F6E5"/>
    <w:lvl w:ilvl="0" w:tentative="0">
      <w:start w:val="4"/>
      <w:numFmt w:val="decimal"/>
      <w:suff w:val="space"/>
      <w:lvlText w:val="(%1)"/>
      <w:lvlJc w:val="left"/>
    </w:lvl>
  </w:abstractNum>
  <w:abstractNum w:abstractNumId="2">
    <w:nsid w:val="3C74548B"/>
    <w:multiLevelType w:val="singleLevel"/>
    <w:tmpl w:val="3C74548B"/>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GI5NmIzNTY3Y2ZjZDRhZTUyOWI2ZTE2YzU2MDUifQ=="/>
  </w:docVars>
  <w:rsids>
    <w:rsidRoot w:val="00AA1038"/>
    <w:rsid w:val="000D6402"/>
    <w:rsid w:val="003F79D4"/>
    <w:rsid w:val="009357B6"/>
    <w:rsid w:val="00AA1038"/>
    <w:rsid w:val="00D7086A"/>
    <w:rsid w:val="00E53AE3"/>
    <w:rsid w:val="1E195C86"/>
    <w:rsid w:val="249F5F38"/>
    <w:rsid w:val="35352E7D"/>
    <w:rsid w:val="3F254E9B"/>
    <w:rsid w:val="46CC5899"/>
    <w:rsid w:val="4E816CDB"/>
    <w:rsid w:val="6C48778F"/>
    <w:rsid w:val="6EFD4726"/>
    <w:rsid w:val="766153C7"/>
    <w:rsid w:val="7A2A2CC5"/>
    <w:rsid w:val="7CB67DEA"/>
    <w:rsid w:val="7CDD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319</Words>
  <Characters>1821</Characters>
  <Lines>15</Lines>
  <Paragraphs>4</Paragraphs>
  <TotalTime>4</TotalTime>
  <ScaleCrop>false</ScaleCrop>
  <LinksUpToDate>false</LinksUpToDate>
  <CharactersWithSpaces>2136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2020-10-28T06:48:00Z</dcterms:created>
  <dc:creator>win7-copy</dc:creator>
  <cp:lastModifiedBy>赵梓钧</cp:lastModifiedBy>
  <dcterms:modified xsi:type="dcterms:W3CDTF">2023-07-18T07:56:00Z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7077DED210D34FA3B498EF2DB0252ACC</vt:lpwstr>
  </property>
</Properties>
</file>